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E" w:rsidRPr="003B6062" w:rsidRDefault="00A64B6E" w:rsidP="00A64B6E">
      <w:pPr>
        <w:bidi/>
        <w:jc w:val="center"/>
        <w:rPr>
          <w:rFonts w:asciiTheme="minorBidi" w:hAnsiTheme="minorBidi" w:cs="AL-Mohanad"/>
          <w:b/>
          <w:bCs/>
          <w:sz w:val="32"/>
          <w:szCs w:val="32"/>
          <w:u w:val="single"/>
          <w:rtl/>
        </w:rPr>
      </w:pPr>
      <w:r w:rsidRPr="003B6062">
        <w:rPr>
          <w:rFonts w:asciiTheme="minorBidi" w:hAnsiTheme="minorBidi" w:cs="AL-Mohanad"/>
          <w:b/>
          <w:bCs/>
          <w:sz w:val="32"/>
          <w:szCs w:val="32"/>
          <w:u w:val="single"/>
          <w:rtl/>
        </w:rPr>
        <w:t>توكيل عام رسمي</w:t>
      </w:r>
      <w:r w:rsidRPr="003B6062">
        <w:rPr>
          <w:rFonts w:asciiTheme="minorBidi" w:hAnsiTheme="minorBidi" w:cs="AL-Mohanad" w:hint="cs"/>
          <w:b/>
          <w:bCs/>
          <w:sz w:val="32"/>
          <w:szCs w:val="32"/>
          <w:u w:val="single"/>
          <w:rtl/>
        </w:rPr>
        <w:t xml:space="preserve"> في </w:t>
      </w:r>
      <w:r w:rsidRPr="003B6062">
        <w:rPr>
          <w:rFonts w:asciiTheme="minorBidi" w:hAnsiTheme="minorBidi" w:cs="AL-Mohanad"/>
          <w:b/>
          <w:bCs/>
          <w:sz w:val="32"/>
          <w:szCs w:val="32"/>
          <w:u w:val="single"/>
          <w:rtl/>
        </w:rPr>
        <w:t>القضايا</w:t>
      </w:r>
    </w:p>
    <w:p w:rsidR="00A64B6E" w:rsidRDefault="00A64B6E" w:rsidP="00A64B6E">
      <w:pPr>
        <w:bidi/>
        <w:jc w:val="both"/>
        <w:rPr>
          <w:rFonts w:asciiTheme="minorBidi" w:hAnsiTheme="minorBidi" w:cs="AL-Mohanad" w:hint="cs"/>
          <w:sz w:val="28"/>
          <w:szCs w:val="28"/>
          <w:rtl/>
        </w:rPr>
      </w:pPr>
      <w:r>
        <w:rPr>
          <w:rFonts w:asciiTheme="minorBidi" w:hAnsiTheme="minorBidi" w:cs="AL-Mohanad" w:hint="cs"/>
          <w:sz w:val="28"/>
          <w:szCs w:val="28"/>
          <w:rtl/>
        </w:rPr>
        <w:t>حضر في يوم ............... الموافق ..................</w:t>
      </w:r>
    </w:p>
    <w:p w:rsidR="00A64B6E" w:rsidRPr="00A25200" w:rsidRDefault="00A64B6E" w:rsidP="00A64B6E">
      <w:pPr>
        <w:bidi/>
        <w:jc w:val="both"/>
        <w:rPr>
          <w:rFonts w:asciiTheme="minorBidi" w:hAnsiTheme="minorBidi" w:cs="AL-Mohanad"/>
          <w:sz w:val="28"/>
          <w:szCs w:val="28"/>
        </w:rPr>
      </w:pPr>
      <w:r>
        <w:rPr>
          <w:rFonts w:asciiTheme="minorBidi" w:hAnsiTheme="minorBidi" w:cs="AL-Mohanad" w:hint="cs"/>
          <w:sz w:val="28"/>
          <w:szCs w:val="28"/>
          <w:rtl/>
        </w:rPr>
        <w:t xml:space="preserve">السيد / </w:t>
      </w:r>
      <w:r>
        <w:rPr>
          <w:rFonts w:asciiTheme="minorBidi" w:hAnsiTheme="minorBidi" w:cs="AL-Mohanad" w:hint="cs"/>
          <w:sz w:val="28"/>
          <w:szCs w:val="28"/>
          <w:rtl/>
        </w:rPr>
        <w:tab/>
      </w:r>
      <w:r>
        <w:rPr>
          <w:rFonts w:asciiTheme="minorBidi" w:hAnsiTheme="minorBidi" w:cs="AL-Mohanad" w:hint="cs"/>
          <w:sz w:val="28"/>
          <w:szCs w:val="28"/>
          <w:rtl/>
        </w:rPr>
        <w:tab/>
        <w:t>فرنسي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الجنسية ويحمل جواز سفر رقم صادر من بتاريخ والمقيم </w:t>
      </w:r>
      <w:r>
        <w:rPr>
          <w:rFonts w:asciiTheme="minorBidi" w:hAnsiTheme="minorBidi" w:cs="AL-Mohanad" w:hint="cs"/>
          <w:sz w:val="28"/>
          <w:szCs w:val="28"/>
          <w:rtl/>
        </w:rPr>
        <w:t xml:space="preserve">في باريس 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– </w:t>
      </w:r>
      <w:r>
        <w:rPr>
          <w:rFonts w:asciiTheme="minorBidi" w:hAnsiTheme="minorBidi" w:cs="AL-Mohanad" w:hint="cs"/>
          <w:sz w:val="28"/>
          <w:szCs w:val="28"/>
          <w:rtl/>
        </w:rPr>
        <w:t>فرنسا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</w:t>
      </w:r>
    </w:p>
    <w:p w:rsidR="00A64B6E" w:rsidRPr="00A25200" w:rsidRDefault="00A64B6E" w:rsidP="00A64B6E">
      <w:pPr>
        <w:bidi/>
        <w:jc w:val="both"/>
        <w:rPr>
          <w:rFonts w:asciiTheme="minorBidi" w:hAnsiTheme="minorBidi" w:cs="AL-Mohanad"/>
          <w:sz w:val="28"/>
          <w:szCs w:val="28"/>
          <w:rtl/>
        </w:rPr>
      </w:pPr>
      <w:r w:rsidRPr="00A25200">
        <w:rPr>
          <w:rFonts w:asciiTheme="minorBidi" w:hAnsiTheme="minorBidi" w:cs="AL-Mohanad"/>
          <w:sz w:val="28"/>
          <w:szCs w:val="28"/>
          <w:rtl/>
        </w:rPr>
        <w:t xml:space="preserve">وتم </w:t>
      </w:r>
      <w:proofErr w:type="spellStart"/>
      <w:r w:rsidRPr="00A25200">
        <w:rPr>
          <w:rFonts w:asciiTheme="minorBidi" w:hAnsiTheme="minorBidi" w:cs="AL-Mohanad"/>
          <w:sz w:val="28"/>
          <w:szCs w:val="28"/>
          <w:rtl/>
        </w:rPr>
        <w:t>الاقرار</w:t>
      </w:r>
      <w:proofErr w:type="spellEnd"/>
      <w:r w:rsidRPr="00A25200">
        <w:rPr>
          <w:rFonts w:asciiTheme="minorBidi" w:hAnsiTheme="minorBidi" w:cs="AL-Mohanad"/>
          <w:sz w:val="28"/>
          <w:szCs w:val="28"/>
          <w:rtl/>
        </w:rPr>
        <w:t xml:space="preserve"> بتوكيل : </w:t>
      </w:r>
    </w:p>
    <w:p w:rsidR="00A64B6E" w:rsidRPr="00A64B6E" w:rsidRDefault="00A64B6E" w:rsidP="00A64B6E">
      <w:pPr>
        <w:bidi/>
        <w:ind w:left="1440" w:firstLine="720"/>
        <w:jc w:val="both"/>
        <w:rPr>
          <w:rFonts w:asciiTheme="minorBidi" w:hAnsiTheme="minorBidi" w:cs="AL-Mohanad"/>
          <w:sz w:val="28"/>
          <w:szCs w:val="28"/>
        </w:rPr>
      </w:pPr>
      <w:r w:rsidRPr="00A64B6E">
        <w:rPr>
          <w:rFonts w:asciiTheme="minorBidi" w:hAnsiTheme="minorBidi" w:cs="AL-Mohanad"/>
          <w:sz w:val="28"/>
          <w:szCs w:val="28"/>
          <w:rtl/>
        </w:rPr>
        <w:t xml:space="preserve">مصري الجنسية ومقره بجمهورية مصر العربية محافظة كفر الشيخ </w:t>
      </w:r>
    </w:p>
    <w:p w:rsidR="00A64B6E" w:rsidRPr="00A25200" w:rsidRDefault="00A64B6E" w:rsidP="00A64B6E">
      <w:pPr>
        <w:bidi/>
        <w:jc w:val="both"/>
        <w:rPr>
          <w:rFonts w:asciiTheme="minorBidi" w:hAnsiTheme="minorBidi" w:cs="AL-Mohanad"/>
          <w:sz w:val="28"/>
          <w:szCs w:val="28"/>
          <w:rtl/>
        </w:rPr>
      </w:pPr>
      <w:r w:rsidRPr="00A25200">
        <w:rPr>
          <w:rFonts w:asciiTheme="minorBidi" w:hAnsiTheme="minorBidi" w:cs="AL-Mohanad"/>
          <w:sz w:val="28"/>
          <w:szCs w:val="28"/>
          <w:rtl/>
        </w:rPr>
        <w:t xml:space="preserve">في جميع القضايا التي ترفع مني </w:t>
      </w:r>
      <w:proofErr w:type="spellStart"/>
      <w:r w:rsidRPr="00A25200">
        <w:rPr>
          <w:rFonts w:asciiTheme="minorBidi" w:hAnsiTheme="minorBidi" w:cs="AL-Mohanad"/>
          <w:sz w:val="28"/>
          <w:szCs w:val="28"/>
          <w:rtl/>
        </w:rPr>
        <w:t>او</w:t>
      </w:r>
      <w:proofErr w:type="spellEnd"/>
      <w:r w:rsidRPr="00A25200">
        <w:rPr>
          <w:rFonts w:asciiTheme="minorBidi" w:hAnsiTheme="minorBidi" w:cs="AL-Mohanad"/>
          <w:sz w:val="28"/>
          <w:szCs w:val="28"/>
          <w:rtl/>
        </w:rPr>
        <w:t xml:space="preserve"> ضدي لدى جميع المحاكم باختلاف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أنواعها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(مدنية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جنائية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أحوال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شخصية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عمالية </w:t>
      </w:r>
      <w:proofErr w:type="spellStart"/>
      <w:r w:rsidRPr="00A25200">
        <w:rPr>
          <w:rFonts w:asciiTheme="minorBidi" w:hAnsiTheme="minorBidi" w:cs="AL-Mohanad"/>
          <w:sz w:val="28"/>
          <w:szCs w:val="28"/>
          <w:rtl/>
        </w:rPr>
        <w:t>او</w:t>
      </w:r>
      <w:proofErr w:type="spellEnd"/>
      <w:r w:rsidRPr="00A25200">
        <w:rPr>
          <w:rFonts w:asciiTheme="minorBidi" w:hAnsiTheme="minorBidi" w:cs="AL-Mohanad"/>
          <w:sz w:val="28"/>
          <w:szCs w:val="28"/>
          <w:rtl/>
        </w:rPr>
        <w:t xml:space="preserve"> محاكم حسبية)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دراجاتها (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جزئية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ابتدائية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استئناف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نقض) وله في ذلك حق المرافعة والمقاطعة والصلح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والإقرار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والإنكار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والإبراء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والطعن بالتزوير وطلب </w:t>
      </w:r>
      <w:proofErr w:type="spellStart"/>
      <w:r w:rsidRPr="00A25200">
        <w:rPr>
          <w:rFonts w:asciiTheme="minorBidi" w:hAnsiTheme="minorBidi" w:cs="AL-Mohanad"/>
          <w:sz w:val="28"/>
          <w:szCs w:val="28"/>
          <w:rtl/>
        </w:rPr>
        <w:t>تحليف</w:t>
      </w:r>
      <w:proofErr w:type="spellEnd"/>
      <w:r w:rsidRPr="00A25200">
        <w:rPr>
          <w:rFonts w:asciiTheme="minorBidi" w:hAnsiTheme="minorBidi" w:cs="AL-Mohanad"/>
          <w:sz w:val="28"/>
          <w:szCs w:val="28"/>
          <w:rtl/>
        </w:rPr>
        <w:t xml:space="preserve"> اليمين الحاسمة وقبولها وردها وطلب تعيين الخبراء المحكمين والطعن في تقاريرهم وردهم واستب</w:t>
      </w:r>
      <w:r>
        <w:rPr>
          <w:rFonts w:asciiTheme="minorBidi" w:hAnsiTheme="minorBidi" w:cs="AL-Mohanad"/>
          <w:sz w:val="28"/>
          <w:szCs w:val="28"/>
          <w:rtl/>
        </w:rPr>
        <w:t xml:space="preserve">دالهم. وطلب واستخراج </w:t>
      </w:r>
      <w:proofErr w:type="spellStart"/>
      <w:r>
        <w:rPr>
          <w:rFonts w:asciiTheme="minorBidi" w:hAnsiTheme="minorBidi" w:cs="AL-Mohanad"/>
          <w:sz w:val="28"/>
          <w:szCs w:val="28"/>
          <w:rtl/>
        </w:rPr>
        <w:t>ال</w:t>
      </w:r>
      <w:r>
        <w:rPr>
          <w:rFonts w:asciiTheme="minorBidi" w:hAnsiTheme="minorBidi" w:cs="AL-Mohanad" w:hint="cs"/>
          <w:sz w:val="28"/>
          <w:szCs w:val="28"/>
          <w:rtl/>
        </w:rPr>
        <w:t>إ</w:t>
      </w:r>
      <w:r w:rsidRPr="00A25200">
        <w:rPr>
          <w:rFonts w:asciiTheme="minorBidi" w:hAnsiTheme="minorBidi" w:cs="AL-Mohanad"/>
          <w:sz w:val="28"/>
          <w:szCs w:val="28"/>
          <w:rtl/>
        </w:rPr>
        <w:t>علامات</w:t>
      </w:r>
      <w:proofErr w:type="spellEnd"/>
      <w:r w:rsidRPr="00A25200">
        <w:rPr>
          <w:rFonts w:asciiTheme="minorBidi" w:hAnsiTheme="minorBidi" w:cs="AL-Mohanad"/>
          <w:sz w:val="28"/>
          <w:szCs w:val="28"/>
          <w:rtl/>
        </w:rPr>
        <w:t xml:space="preserve"> الشرعية واتخاذ كافة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الإجراءات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اللازمة لذلك . واستلام جميع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الأحكام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وتنفيذها والتقرير بعمل المعارضات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والإشكالات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والنقض والالتماس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بإعادة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النظر في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الأحكام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وتقديم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الأوراق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والمستندات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والأحكام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لقلم المحضرين واستلامها وفي اتخاذ جميع ما تقتضيه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إجراءات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التقاضي. وفي الحضور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أمام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جميع الجهات الرسمية والحكومية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والإدارية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أيا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كانت ومصالح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الحكومة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ومكاتب الشهر العقاري </w:t>
      </w:r>
      <w:r>
        <w:rPr>
          <w:rFonts w:asciiTheme="minorBidi" w:hAnsiTheme="minorBidi" w:cs="AL-Mohanad" w:hint="cs"/>
          <w:sz w:val="28"/>
          <w:szCs w:val="28"/>
          <w:rtl/>
        </w:rPr>
        <w:t xml:space="preserve">ومكتب التملك لغير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ومأمورياتها</w:t>
      </w:r>
      <w:r>
        <w:rPr>
          <w:rFonts w:asciiTheme="minorBidi" w:hAnsiTheme="minorBidi" w:cs="AL-Mohanad" w:hint="cs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وتقديم الطلبات والتوقيع عليها وعلى الالتماسات والمذكرات وطلبات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الأسبقية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والتنازل عنها وتسليم واستلام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الأوراق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والمستندات والعقود الرسمية والعرفية، والحضور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أمام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مصلحة الضرائب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ومأمورياتها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ولجان الطعن والتصالح والطعن في التقديرات الضرائبية</w:t>
      </w:r>
      <w:r>
        <w:rPr>
          <w:rFonts w:asciiTheme="minorBidi" w:hAnsiTheme="minorBidi" w:cs="AL-Mohanad" w:hint="cs"/>
          <w:sz w:val="28"/>
          <w:szCs w:val="28"/>
          <w:rtl/>
        </w:rPr>
        <w:t xml:space="preserve"> 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بكافة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أنواعها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. وكذلك في قرار اللجان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وأمام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المحاكم وتقديم المذكرات وتسلم صور التقديرات والمناقشة فيها وقبول ما يرى ورفض ما يرى رفضه . وفي تقديم الرسوم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والأوامر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والمستندات والعقود العرفية والرسمية من والى قلم كاتب المحاكم والجهات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الإدارية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والتوقيع نيابة عني بالتسليم في كل ما ذكر وتقديم الدفاتر التجارية لتسجيلها والتقرير بفقد </w:t>
      </w:r>
      <w:proofErr w:type="spellStart"/>
      <w:r w:rsidRPr="00A25200">
        <w:rPr>
          <w:rFonts w:asciiTheme="minorBidi" w:hAnsiTheme="minorBidi" w:cs="AL-Mohanad"/>
          <w:sz w:val="28"/>
          <w:szCs w:val="28"/>
          <w:rtl/>
        </w:rPr>
        <w:t>القسائم</w:t>
      </w:r>
      <w:proofErr w:type="spellEnd"/>
      <w:r w:rsidRPr="00A25200">
        <w:rPr>
          <w:rFonts w:asciiTheme="minorBidi" w:hAnsiTheme="minorBidi" w:cs="AL-Mohanad"/>
          <w:sz w:val="28"/>
          <w:szCs w:val="28"/>
          <w:rtl/>
        </w:rPr>
        <w:t xml:space="preserve"> وتقديم الطالبات والتوقيع عليها . وكذلك حق توكيل المحامين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الغير في كل </w:t>
      </w:r>
      <w:r w:rsidRPr="00A25200">
        <w:rPr>
          <w:rFonts w:asciiTheme="minorBidi" w:hAnsiTheme="minorBidi" w:cs="AL-Mohanad" w:hint="cs"/>
          <w:sz w:val="28"/>
          <w:szCs w:val="28"/>
          <w:rtl/>
        </w:rPr>
        <w:t>أو</w:t>
      </w:r>
      <w:r w:rsidRPr="00A25200">
        <w:rPr>
          <w:rFonts w:asciiTheme="minorBidi" w:hAnsiTheme="minorBidi" w:cs="AL-Mohanad"/>
          <w:sz w:val="28"/>
          <w:szCs w:val="28"/>
          <w:rtl/>
        </w:rPr>
        <w:t xml:space="preserve"> بعض ما ذكر،،،</w:t>
      </w:r>
    </w:p>
    <w:p w:rsidR="00A64B6E" w:rsidRDefault="00A64B6E" w:rsidP="00A64B6E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9924A6" w:rsidRDefault="009924A6" w:rsidP="00A64B6E">
      <w:pPr>
        <w:bidi/>
      </w:pPr>
    </w:p>
    <w:sectPr w:rsidR="009924A6" w:rsidSect="00A2520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2B4"/>
    <w:multiLevelType w:val="hybridMultilevel"/>
    <w:tmpl w:val="5B72BFA2"/>
    <w:lvl w:ilvl="0" w:tplc="6480F40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B6E"/>
    <w:rsid w:val="00412510"/>
    <w:rsid w:val="006144F3"/>
    <w:rsid w:val="006C115E"/>
    <w:rsid w:val="009924A6"/>
    <w:rsid w:val="00A64B6E"/>
    <w:rsid w:val="00A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2019-04-21T13:12:00Z</dcterms:created>
  <dcterms:modified xsi:type="dcterms:W3CDTF">2019-04-21T13:16:00Z</dcterms:modified>
</cp:coreProperties>
</file>